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汉仪细圆B5">
    <w:panose1 w:val="02010600000101010101"/>
    <w:charset w:val="88"/>
    <w:family w:val="auto"/>
    <w:pitch w:val="default"/>
    <w:sig w:usb0="00000001" w:usb1="080E0800" w:usb2="00000002" w:usb3="00000000" w:csb0="001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文悦方糖体 (非商用)">
    <w:panose1 w:val="00000000000000000000"/>
    <w:charset w:val="86"/>
    <w:family w:val="auto"/>
    <w:pitch w:val="default"/>
    <w:sig w:usb0="00000003" w:usb1="08010000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